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</w:rPr>
        <w:t xml:space="preserve">БЛАНК ОТВЕТОВ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left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  <w:t xml:space="preserve">#ID</w:t>
      </w:r>
      <w:r>
        <w:rPr>
          <w:rFonts w:ascii="Times New Roman" w:hAnsi="Times New Roman" w:cs="Times New Roman"/>
          <w:b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jc w:val="lef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Аудирование</w:t>
      </w:r>
      <w:r>
        <w:rPr>
          <w:rFonts w:ascii="Times New Roman" w:hAnsi="Times New Roman" w:cs="Times New Roman"/>
          <w:b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r/>
      <w:r/>
    </w:p>
    <w:p>
      <w:pPr>
        <w:jc w:val="center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>
        <w:rPr>
          <w:rFonts w:ascii="Times New Roman" w:hAnsi="Times New Roman" w:cs="Times New Roman"/>
          <w:b/>
        </w:rPr>
        <w:t xml:space="preserve">Лексико-грамматический тест</w:t>
      </w:r>
      <w:r>
        <w:rPr>
          <w:rFonts w:ascii="Times New Roman" w:hAnsi="Times New Roman" w:cs="Times New Roman"/>
          <w:b/>
        </w:rPr>
      </w:r>
    </w:p>
    <w:p>
      <w:pPr>
        <w:spacing w:line="360" w:lineRule="auto"/>
        <w:rPr>
          <w:rFonts w:ascii="Times New Roman" w:hAnsi="Times New Roman" w:cs="Times New Roman"/>
          <w:b/>
        </w:rPr>
        <w:sectPr>
          <w:headerReference w:type="default" r:id="rId8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</w:r>
            <w:r>
              <w:rPr>
                <w:rFonts w:ascii="Times New Roman" w:hAnsi="Times New Roman" w:cs="Times New Roman"/>
                <w:lang w:val="es-ES_tradnl"/>
              </w:rPr>
            </w:r>
          </w:p>
        </w:tc>
      </w:tr>
    </w:tbl>
    <w:p>
      <w:r/>
      <w:r/>
    </w:p>
    <w:p>
      <w:pPr>
        <w:sectPr>
          <w:footnotePr/>
          <w:endnotePr/>
          <w:type w:val="continuous"/>
          <w:pgSz w:w="11906" w:h="16838" w:orient="portrait"/>
          <w:pgMar w:top="1134" w:right="850" w:bottom="1134" w:left="1701" w:header="708" w:footer="708" w:gutter="0"/>
          <w:cols w:num="2" w:sep="0" w:space="708" w:equalWidth="1"/>
          <w:docGrid w:linePitch="360"/>
        </w:sectPr>
      </w:pPr>
      <w:r/>
      <w:r/>
    </w:p>
    <w:p>
      <w:r/>
      <w:r/>
    </w:p>
    <w:p>
      <w:pPr>
        <w:jc w:val="center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jc w:val="left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</w:rPr>
        <w:t xml:space="preserve">#ID</w:t>
      </w:r>
      <w:r>
        <w:rPr>
          <w:rFonts w:ascii="Times New Roman" w:hAnsi="Times New Roman" w:cs="Times New Roman"/>
          <w:b/>
          <w:bCs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jc w:val="left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  <w:r>
        <w:rPr>
          <w:rFonts w:ascii="Times New Roman" w:hAnsi="Times New Roman" w:cs="Times New Roman"/>
          <w:b/>
        </w:rPr>
      </w:r>
    </w:p>
    <w:p>
      <w:r/>
      <w:r/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pPr>
        <w:jc w:val="center"/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  <w:r>
        <w:rPr>
          <w:rFonts w:ascii="Times New Roman" w:hAnsi="Times New Roman" w:cs="Times New Roman"/>
          <w:b/>
          <w:lang w:val="es-ES_tradnl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r/>
      <w:r/>
    </w:p>
    <w:p>
      <w:pPr>
        <w:spacing w:after="200" w:line="276" w:lineRule="auto"/>
      </w:pPr>
      <w:r>
        <w:br w:type="page" w:clear="all"/>
      </w:r>
      <w:r/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lang w:val="en-US"/>
        </w:rPr>
        <w:t xml:space="preserve">5</w:t>
      </w:r>
      <w:r>
        <w:rPr>
          <w:rFonts w:ascii="Times New Roman" w:hAnsi="Times New Roman" w:cs="Times New Roman"/>
          <w:b/>
        </w:rPr>
        <w:t xml:space="preserve">. Креативное письмо</w:t>
      </w:r>
      <w:r>
        <w:rPr>
          <w:rFonts w:ascii="Times New Roman" w:hAnsi="Times New Roman" w:cs="Times New Roman"/>
          <w:b/>
          <w:bCs/>
          <w:highlight w:val="none"/>
        </w:rPr>
      </w:r>
    </w:p>
    <w:p>
      <w:pPr>
        <w:jc w:val="left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  <w:t xml:space="preserve">#ID</w:t>
      </w:r>
      <w:r>
        <w:rPr>
          <w:rFonts w:ascii="Times New Roman" w:hAnsi="Times New Roman" w:cs="Times New Roman"/>
          <w:b/>
          <w:highlight w:val="none"/>
        </w:rPr>
      </w:r>
    </w:p>
    <w:tbl>
      <w:tblPr>
        <w:tblStyle w:val="621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</w:tblGrid>
      <w:tr>
        <w:tblPrEx/>
        <w:trPr/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  <w:tc>
          <w:tcPr>
            <w:tcW w:w="425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</w:tbl>
    <w:p>
      <w:pPr>
        <w:jc w:val="left"/>
        <w:spacing w:line="360" w:lineRule="auto"/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highlight w:val="none"/>
        </w:rPr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es-ES_tradnl"/>
        </w:rPr>
      </w:r>
      <w:r>
        <w:rPr>
          <w:rFonts w:ascii="Times New Roman" w:hAnsi="Times New Roman" w:cs="Times New Roman"/>
          <w:b/>
          <w:bCs/>
          <w:lang w:val="es-ES_tradnl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highlight w:val="non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lang w:val="es-ES_tradnl"/>
        </w:rPr>
      </w:r>
    </w:p>
    <w:sectPr>
      <w:footnotePr/>
      <w:endnotePr/>
      <w:type w:val="continuous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tabs>
        <w:tab w:val="left" w:pos="2966" w:leader="none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ВСЕРОССИЙСКАЯ ОЛИМПИАДА ШКОЛЬНИКОВ ПО ИСПАНСКОМУ ЯЗЫКУ </w:t>
    </w:r>
    <w:r>
      <w:rPr>
        <w:rFonts w:ascii="Times New Roman" w:hAnsi="Times New Roman" w:cs="Times New Roman"/>
        <w:sz w:val="24"/>
        <w:szCs w:val="24"/>
      </w:rPr>
    </w:r>
  </w:p>
  <w:p>
    <w:pPr>
      <w:jc w:val="center"/>
      <w:tabs>
        <w:tab w:val="left" w:pos="2966" w:leader="none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highlight w:val="none"/>
      </w:rPr>
      <w:t xml:space="preserve">2025-2026 уч. год</w:t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jc w:val="center"/>
      <w:tabs>
        <w:tab w:val="left" w:pos="2966" w:leader="none"/>
      </w:tabs>
      <w:rPr>
        <w:rFonts w:ascii="Times New Roman" w:hAnsi="Times New Roman" w:cs="Times New Roman"/>
        <w:sz w:val="24"/>
        <w:szCs w:val="24"/>
        <w:highlight w:val="none"/>
      </w:rPr>
    </w:pPr>
    <w:r>
      <w:rPr>
        <w:rFonts w:ascii="Times New Roman" w:hAnsi="Times New Roman" w:cs="Times New Roman"/>
        <w:sz w:val="24"/>
        <w:szCs w:val="24"/>
      </w:rPr>
      <w:t xml:space="preserve">МУНИЦИПАЛЬНЫЙ ЭТАП  </w:t>
    </w:r>
    <w:r>
      <w:rPr>
        <w:rFonts w:ascii="Times New Roman" w:hAnsi="Times New Roman" w:cs="Times New Roman"/>
        <w:sz w:val="24"/>
        <w:szCs w:val="24"/>
      </w:rPr>
    </w:r>
    <w:r/>
  </w:p>
  <w:p>
    <w:pPr>
      <w:jc w:val="center"/>
      <w:tabs>
        <w:tab w:val="left" w:pos="2966" w:leader="none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9-11</w:t>
    </w:r>
    <w:r>
      <w:rPr>
        <w:rFonts w:ascii="Times New Roman" w:hAnsi="Times New Roman" w:cs="Times New Roman"/>
        <w:sz w:val="24"/>
        <w:szCs w:val="24"/>
      </w:rPr>
      <w:t xml:space="preserve"> классы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59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Reanimator Extreme Edition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rocuser</cp:lastModifiedBy>
  <cp:revision>3</cp:revision>
  <dcterms:created xsi:type="dcterms:W3CDTF">2025-11-13T20:39:00Z</dcterms:created>
  <dcterms:modified xsi:type="dcterms:W3CDTF">2025-11-14T07:28:18Z</dcterms:modified>
</cp:coreProperties>
</file>